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921" w:rsidRDefault="00CB2758" w:rsidP="00CB2758">
      <w:pPr>
        <w:pStyle w:val="Titel"/>
      </w:pPr>
      <w:r>
        <w:t>Tekenen</w:t>
      </w:r>
      <w:r w:rsidR="00B132DD">
        <w:t xml:space="preserve"> </w:t>
      </w:r>
      <w:r w:rsidR="00A547DE">
        <w:t>Barok &amp; Licht</w:t>
      </w:r>
      <w:bookmarkStart w:id="0" w:name="_GoBack"/>
      <w:bookmarkEnd w:id="0"/>
    </w:p>
    <w:p w:rsidR="00CB2758" w:rsidRDefault="00CB2758" w:rsidP="00CB2758">
      <w:pPr>
        <w:pStyle w:val="Kop1"/>
      </w:pPr>
      <w:r>
        <w:t>Barok</w:t>
      </w:r>
    </w:p>
    <w:p w:rsidR="00CB2758" w:rsidRDefault="00CB2758" w:rsidP="00CB2758">
      <w:r>
        <w:t>De barok (1600-1770) is een reactie op de renaissance. In deze kunststroming probeerde de kerkelijke macht vooral mensen weer terug in de kerk te krijgen, door veel dramatiek (zoals clair-obscur) en beweging in zowel architectuur als beeldhouw- en schilderkunst te gebruiken. Dit moest mensen weer opnieuw interesseren in het christelijke geloof.</w:t>
      </w:r>
    </w:p>
    <w:tbl>
      <w:tblPr>
        <w:tblStyle w:val="Tabelraster"/>
        <w:tblW w:w="0" w:type="auto"/>
        <w:tblLook w:val="04A0" w:firstRow="1" w:lastRow="0" w:firstColumn="1" w:lastColumn="0" w:noHBand="0" w:noVBand="1"/>
      </w:tblPr>
      <w:tblGrid>
        <w:gridCol w:w="1670"/>
        <w:gridCol w:w="7392"/>
      </w:tblGrid>
      <w:tr w:rsidR="00CB2758" w:rsidTr="00CB2758">
        <w:tc>
          <w:tcPr>
            <w:tcW w:w="1670" w:type="dxa"/>
          </w:tcPr>
          <w:p w:rsidR="00CB2758" w:rsidRPr="00CB2758" w:rsidRDefault="00CB2758" w:rsidP="00CB2758">
            <w:pPr>
              <w:rPr>
                <w:b/>
              </w:rPr>
            </w:pPr>
            <w:r w:rsidRPr="00CB2758">
              <w:rPr>
                <w:b/>
              </w:rPr>
              <w:t>Vanitas</w:t>
            </w:r>
          </w:p>
        </w:tc>
        <w:tc>
          <w:tcPr>
            <w:tcW w:w="7392" w:type="dxa"/>
          </w:tcPr>
          <w:p w:rsidR="00CB2758" w:rsidRDefault="00CB2758" w:rsidP="00CB2758">
            <w:r>
              <w:t>Betekent letterlijk “ijdelheid” of “leegheid”. Het is een thema in de Romeinse literatuur en in de schilderkunst van de barok.</w:t>
            </w:r>
          </w:p>
        </w:tc>
      </w:tr>
      <w:tr w:rsidR="00CB2758" w:rsidTr="00CB2758">
        <w:tc>
          <w:tcPr>
            <w:tcW w:w="1670" w:type="dxa"/>
          </w:tcPr>
          <w:p w:rsidR="00CB2758" w:rsidRPr="00CB2758" w:rsidRDefault="00CB2758" w:rsidP="00CB2758">
            <w:pPr>
              <w:rPr>
                <w:b/>
              </w:rPr>
            </w:pPr>
            <w:r>
              <w:rPr>
                <w:b/>
              </w:rPr>
              <w:t>Vanitasstilleven</w:t>
            </w:r>
          </w:p>
        </w:tc>
        <w:tc>
          <w:tcPr>
            <w:tcW w:w="7392" w:type="dxa"/>
          </w:tcPr>
          <w:p w:rsidR="00CB2758" w:rsidRDefault="00CB2758" w:rsidP="00CB2758">
            <w:r>
              <w:t xml:space="preserve">Een stilleven dat gaat over vergankelijkheid: het feit dat het leven ooit eindigt en dus niet voor altijd is. ‘Vanitas’ staat voor ijdelheid. Dat is in de bijbel </w:t>
            </w:r>
            <w:proofErr w:type="gramStart"/>
            <w:r>
              <w:t>één</w:t>
            </w:r>
            <w:proofErr w:type="gramEnd"/>
            <w:r>
              <w:t xml:space="preserve"> van de zeven hoofdzonden. Het spoort de kijker aan om ‘vroom’ en ‘braaf’ te leven, zodat je naar de hemel mag. Om dit aan te geven worden symbolen gebruikt (bijv. schedel voor sterfelijkheid, een vergaan boek dat staat voor dat je veel moet lezen)</w:t>
            </w:r>
          </w:p>
        </w:tc>
      </w:tr>
      <w:tr w:rsidR="00CB2758" w:rsidTr="00CB2758">
        <w:tc>
          <w:tcPr>
            <w:tcW w:w="1670" w:type="dxa"/>
          </w:tcPr>
          <w:p w:rsidR="00CB2758" w:rsidRPr="00CB2758" w:rsidRDefault="00CB2758" w:rsidP="00CB2758">
            <w:pPr>
              <w:rPr>
                <w:b/>
              </w:rPr>
            </w:pPr>
            <w:r>
              <w:rPr>
                <w:b/>
              </w:rPr>
              <w:t>Reformatie</w:t>
            </w:r>
          </w:p>
        </w:tc>
        <w:tc>
          <w:tcPr>
            <w:tcW w:w="7392" w:type="dxa"/>
          </w:tcPr>
          <w:p w:rsidR="00CB2758" w:rsidRDefault="00CB2758" w:rsidP="00CB2758">
            <w:r>
              <w:t xml:space="preserve">Een beweging tijdens de renaissance waarin een aantal geloofshervormingen plaatsvonden. Zo ontstond er een aantal stromingen binnen het </w:t>
            </w:r>
            <w:proofErr w:type="gramStart"/>
            <w:r>
              <w:t>protestants christelijke</w:t>
            </w:r>
            <w:proofErr w:type="gramEnd"/>
            <w:r>
              <w:t xml:space="preserve"> geloof. Alles werd daardoor veel soberder.</w:t>
            </w:r>
          </w:p>
        </w:tc>
      </w:tr>
      <w:tr w:rsidR="00CB2758" w:rsidTr="00CB2758">
        <w:tc>
          <w:tcPr>
            <w:tcW w:w="1670" w:type="dxa"/>
          </w:tcPr>
          <w:p w:rsidR="00CB2758" w:rsidRPr="00CB2758" w:rsidRDefault="00CB2758" w:rsidP="00CB2758">
            <w:pPr>
              <w:rPr>
                <w:b/>
              </w:rPr>
            </w:pPr>
            <w:proofErr w:type="spellStart"/>
            <w:proofErr w:type="gramStart"/>
            <w:r>
              <w:rPr>
                <w:b/>
              </w:rPr>
              <w:t>Contra-reformatie</w:t>
            </w:r>
            <w:proofErr w:type="spellEnd"/>
            <w:proofErr w:type="gramEnd"/>
          </w:p>
        </w:tc>
        <w:tc>
          <w:tcPr>
            <w:tcW w:w="7392" w:type="dxa"/>
          </w:tcPr>
          <w:p w:rsidR="00CB2758" w:rsidRDefault="00CB2758" w:rsidP="00CB2758">
            <w:r>
              <w:t>Hervormingen van het katholieke geloof tijdens de barok. De kerken werden uitgebreider gedecoreerd, waarmee de kerkelijke macht wilde proberen om meer mensen in de kerk te krijgen.</w:t>
            </w:r>
          </w:p>
        </w:tc>
      </w:tr>
      <w:tr w:rsidR="00CB2758" w:rsidTr="00CB2758">
        <w:tc>
          <w:tcPr>
            <w:tcW w:w="1670" w:type="dxa"/>
          </w:tcPr>
          <w:p w:rsidR="00CB2758" w:rsidRPr="00CB2758" w:rsidRDefault="00CB2758" w:rsidP="00CB2758">
            <w:pPr>
              <w:rPr>
                <w:b/>
              </w:rPr>
            </w:pPr>
            <w:proofErr w:type="spellStart"/>
            <w:r>
              <w:rPr>
                <w:b/>
              </w:rPr>
              <w:t>Gesamtkunst</w:t>
            </w:r>
            <w:proofErr w:type="spellEnd"/>
          </w:p>
        </w:tc>
        <w:tc>
          <w:tcPr>
            <w:tcW w:w="7392" w:type="dxa"/>
          </w:tcPr>
          <w:p w:rsidR="00CB2758" w:rsidRDefault="00CB2758" w:rsidP="00CB2758">
            <w:r>
              <w:t>Tijdens de barok werden architectuur, beeldhouwkunst en schilderkunst niet los van elkaar ontworpen, maar gezamenlijk. Zo was alles binnen een gebouw een geheel, schilderkunst was onderdeel van de architectuur. Alles was samen een kunstwerk. Vandaar de term ‘</w:t>
            </w:r>
            <w:proofErr w:type="spellStart"/>
            <w:r>
              <w:t>gesamt</w:t>
            </w:r>
            <w:proofErr w:type="spellEnd"/>
            <w:r>
              <w:t xml:space="preserve">’-kunst: </w:t>
            </w:r>
            <w:proofErr w:type="spellStart"/>
            <w:r>
              <w:t>gezamelijke</w:t>
            </w:r>
            <w:proofErr w:type="spellEnd"/>
            <w:r>
              <w:t xml:space="preserve"> kunst.</w:t>
            </w:r>
          </w:p>
        </w:tc>
      </w:tr>
    </w:tbl>
    <w:p w:rsidR="00CB2758" w:rsidRDefault="00CB2758" w:rsidP="00CB2758"/>
    <w:p w:rsidR="00CB2758" w:rsidRDefault="00CB2758" w:rsidP="00CB2758">
      <w:pPr>
        <w:pStyle w:val="Kop1"/>
      </w:pPr>
      <w:r>
        <w:t>Licht</w:t>
      </w:r>
    </w:p>
    <w:tbl>
      <w:tblPr>
        <w:tblStyle w:val="Tabelraster"/>
        <w:tblW w:w="0" w:type="auto"/>
        <w:tblLook w:val="04A0" w:firstRow="1" w:lastRow="0" w:firstColumn="1" w:lastColumn="0" w:noHBand="0" w:noVBand="1"/>
      </w:tblPr>
      <w:tblGrid>
        <w:gridCol w:w="1696"/>
        <w:gridCol w:w="7366"/>
      </w:tblGrid>
      <w:tr w:rsidR="00797728" w:rsidTr="00A130A7">
        <w:tc>
          <w:tcPr>
            <w:tcW w:w="1696" w:type="dxa"/>
          </w:tcPr>
          <w:p w:rsidR="00797728" w:rsidRPr="00797728" w:rsidRDefault="00797728" w:rsidP="00CB2758">
            <w:pPr>
              <w:rPr>
                <w:b/>
              </w:rPr>
            </w:pPr>
            <w:r>
              <w:rPr>
                <w:b/>
              </w:rPr>
              <w:t>Schaduw</w:t>
            </w:r>
          </w:p>
        </w:tc>
        <w:tc>
          <w:tcPr>
            <w:tcW w:w="7366" w:type="dxa"/>
          </w:tcPr>
          <w:p w:rsidR="00797728" w:rsidRDefault="00797728" w:rsidP="00CB2758">
            <w:r>
              <w:t>De delen waar geen licht op valt. Daar is het dus donkerder.</w:t>
            </w:r>
          </w:p>
        </w:tc>
      </w:tr>
      <w:tr w:rsidR="00797728" w:rsidTr="00A130A7">
        <w:tc>
          <w:tcPr>
            <w:tcW w:w="1696" w:type="dxa"/>
          </w:tcPr>
          <w:p w:rsidR="00797728" w:rsidRPr="00797728" w:rsidRDefault="00A130A7" w:rsidP="00CB2758">
            <w:pPr>
              <w:rPr>
                <w:b/>
              </w:rPr>
            </w:pPr>
            <w:r>
              <w:rPr>
                <w:b/>
              </w:rPr>
              <w:t>Eigen schaduw</w:t>
            </w:r>
          </w:p>
        </w:tc>
        <w:tc>
          <w:tcPr>
            <w:tcW w:w="7366" w:type="dxa"/>
          </w:tcPr>
          <w:p w:rsidR="00797728" w:rsidRDefault="00A130A7" w:rsidP="00CB2758">
            <w:r>
              <w:t>Schaduw op het voorwerp zelf. Daardoor zie je de plasticiteit.</w:t>
            </w:r>
          </w:p>
        </w:tc>
      </w:tr>
      <w:tr w:rsidR="00797728" w:rsidTr="00A130A7">
        <w:tc>
          <w:tcPr>
            <w:tcW w:w="1696" w:type="dxa"/>
          </w:tcPr>
          <w:p w:rsidR="00797728" w:rsidRPr="00797728" w:rsidRDefault="00A130A7" w:rsidP="00CB2758">
            <w:pPr>
              <w:rPr>
                <w:b/>
              </w:rPr>
            </w:pPr>
            <w:r>
              <w:rPr>
                <w:b/>
              </w:rPr>
              <w:t>Plasticiteit</w:t>
            </w:r>
          </w:p>
        </w:tc>
        <w:tc>
          <w:tcPr>
            <w:tcW w:w="7366" w:type="dxa"/>
          </w:tcPr>
          <w:p w:rsidR="00797728" w:rsidRDefault="00A130A7" w:rsidP="00CB2758">
            <w:r>
              <w:t>De ruimtesuggestie van het oppervlak van een vorm, door middel van licht en eigen schaduw. Je kunt het als het ware voelen.</w:t>
            </w:r>
          </w:p>
        </w:tc>
      </w:tr>
      <w:tr w:rsidR="00797728" w:rsidTr="00A130A7">
        <w:tc>
          <w:tcPr>
            <w:tcW w:w="1696" w:type="dxa"/>
          </w:tcPr>
          <w:p w:rsidR="00797728" w:rsidRPr="00797728" w:rsidRDefault="00A130A7" w:rsidP="00CB2758">
            <w:pPr>
              <w:rPr>
                <w:b/>
              </w:rPr>
            </w:pPr>
            <w:r>
              <w:rPr>
                <w:b/>
              </w:rPr>
              <w:t>Slagschaduw</w:t>
            </w:r>
          </w:p>
        </w:tc>
        <w:tc>
          <w:tcPr>
            <w:tcW w:w="7366" w:type="dxa"/>
          </w:tcPr>
          <w:p w:rsidR="00797728" w:rsidRDefault="00A130A7" w:rsidP="00CB2758">
            <w:r>
              <w:t>Schaduw van een voorwerp op zijn omgeving</w:t>
            </w:r>
          </w:p>
        </w:tc>
      </w:tr>
      <w:tr w:rsidR="00797728" w:rsidTr="00A130A7">
        <w:tc>
          <w:tcPr>
            <w:tcW w:w="1696" w:type="dxa"/>
          </w:tcPr>
          <w:p w:rsidR="00797728" w:rsidRPr="00797728" w:rsidRDefault="00A130A7" w:rsidP="00CB2758">
            <w:pPr>
              <w:rPr>
                <w:b/>
              </w:rPr>
            </w:pPr>
            <w:r>
              <w:rPr>
                <w:b/>
              </w:rPr>
              <w:t>Zijlicht</w:t>
            </w:r>
          </w:p>
        </w:tc>
        <w:tc>
          <w:tcPr>
            <w:tcW w:w="7366" w:type="dxa"/>
          </w:tcPr>
          <w:p w:rsidR="00797728" w:rsidRDefault="00A130A7" w:rsidP="00CB2758">
            <w:r>
              <w:t>Wanneer de lichtbron vanaf de zijkant op het voorwerp schijnt. Eigen schaduw en slagschaduw zijn goed te zien.</w:t>
            </w:r>
          </w:p>
        </w:tc>
      </w:tr>
      <w:tr w:rsidR="00797728" w:rsidTr="00A130A7">
        <w:tc>
          <w:tcPr>
            <w:tcW w:w="1696" w:type="dxa"/>
          </w:tcPr>
          <w:p w:rsidR="00797728" w:rsidRPr="00797728" w:rsidRDefault="00A130A7" w:rsidP="00CB2758">
            <w:pPr>
              <w:rPr>
                <w:b/>
              </w:rPr>
            </w:pPr>
            <w:r>
              <w:rPr>
                <w:b/>
              </w:rPr>
              <w:t>Strijklicht</w:t>
            </w:r>
          </w:p>
        </w:tc>
        <w:tc>
          <w:tcPr>
            <w:tcW w:w="7366" w:type="dxa"/>
          </w:tcPr>
          <w:p w:rsidR="00797728" w:rsidRDefault="00A130A7" w:rsidP="00CB2758">
            <w:r>
              <w:t>Wanneer de lichtbron vlak over een voorwerp heen schijnt. Belangrijk: De textuur (hoe een oppervlak aanvoelt) is zeer goed te zien.</w:t>
            </w:r>
          </w:p>
        </w:tc>
      </w:tr>
      <w:tr w:rsidR="00797728" w:rsidTr="00A130A7">
        <w:tc>
          <w:tcPr>
            <w:tcW w:w="1696" w:type="dxa"/>
          </w:tcPr>
          <w:p w:rsidR="00797728" w:rsidRPr="00797728" w:rsidRDefault="00A130A7" w:rsidP="00CB2758">
            <w:pPr>
              <w:rPr>
                <w:b/>
              </w:rPr>
            </w:pPr>
            <w:proofErr w:type="spellStart"/>
            <w:r>
              <w:rPr>
                <w:b/>
              </w:rPr>
              <w:t>Meelicht</w:t>
            </w:r>
            <w:proofErr w:type="spellEnd"/>
          </w:p>
        </w:tc>
        <w:tc>
          <w:tcPr>
            <w:tcW w:w="7366" w:type="dxa"/>
          </w:tcPr>
          <w:p w:rsidR="00797728" w:rsidRDefault="00A130A7" w:rsidP="00CB2758">
            <w:r>
              <w:t>Wanneer de lichtbron in dezelfde richting schijnt als de richting waarin je kijkt. Eigen schaduw is niet goed te zien.</w:t>
            </w:r>
          </w:p>
        </w:tc>
      </w:tr>
      <w:tr w:rsidR="00797728" w:rsidTr="00A130A7">
        <w:tc>
          <w:tcPr>
            <w:tcW w:w="1696" w:type="dxa"/>
          </w:tcPr>
          <w:p w:rsidR="00797728" w:rsidRPr="00797728" w:rsidRDefault="00A130A7" w:rsidP="00CB2758">
            <w:pPr>
              <w:rPr>
                <w:b/>
              </w:rPr>
            </w:pPr>
            <w:r>
              <w:rPr>
                <w:b/>
              </w:rPr>
              <w:t>Tegenlicht</w:t>
            </w:r>
          </w:p>
        </w:tc>
        <w:tc>
          <w:tcPr>
            <w:tcW w:w="7366" w:type="dxa"/>
          </w:tcPr>
          <w:p w:rsidR="00797728" w:rsidRDefault="00A130A7" w:rsidP="00CB2758">
            <w:r>
              <w:t>Wanneer de lichtbron in de tegenovergestelde richting schijnt van de richting waarin je kijkt. Er ontstaan dan altijd silhouetten.</w:t>
            </w:r>
          </w:p>
        </w:tc>
      </w:tr>
      <w:tr w:rsidR="00A130A7" w:rsidTr="00A130A7">
        <w:tc>
          <w:tcPr>
            <w:tcW w:w="1696" w:type="dxa"/>
          </w:tcPr>
          <w:p w:rsidR="00A130A7" w:rsidRDefault="00A130A7" w:rsidP="00CB2758">
            <w:pPr>
              <w:rPr>
                <w:b/>
              </w:rPr>
            </w:pPr>
            <w:r>
              <w:rPr>
                <w:b/>
              </w:rPr>
              <w:t>Silhouet</w:t>
            </w:r>
          </w:p>
        </w:tc>
        <w:tc>
          <w:tcPr>
            <w:tcW w:w="7366" w:type="dxa"/>
          </w:tcPr>
          <w:p w:rsidR="00A130A7" w:rsidRDefault="00A130A7" w:rsidP="00CB2758">
            <w:r>
              <w:t>Een donkere vorm die ontstaat bij tegenlicht. De donkere vorm is eigenlijk de eigenschaduw van het voorwerp dat zich tussen jou en de lichtbron bevindt.</w:t>
            </w:r>
          </w:p>
        </w:tc>
      </w:tr>
      <w:tr w:rsidR="00A130A7" w:rsidTr="00A130A7">
        <w:tc>
          <w:tcPr>
            <w:tcW w:w="1696" w:type="dxa"/>
          </w:tcPr>
          <w:p w:rsidR="00A130A7" w:rsidRDefault="00A130A7" w:rsidP="00CB2758">
            <w:pPr>
              <w:rPr>
                <w:b/>
              </w:rPr>
            </w:pPr>
            <w:r>
              <w:rPr>
                <w:b/>
              </w:rPr>
              <w:t>Clair-obscur</w:t>
            </w:r>
          </w:p>
        </w:tc>
        <w:tc>
          <w:tcPr>
            <w:tcW w:w="7366" w:type="dxa"/>
          </w:tcPr>
          <w:p w:rsidR="00A130A7" w:rsidRDefault="00A130A7" w:rsidP="00CB2758">
            <w:r>
              <w:t>Zeer groot licht-donkercontrast, gebruikt om dramatisch effect te bereiken.</w:t>
            </w:r>
          </w:p>
        </w:tc>
      </w:tr>
      <w:tr w:rsidR="00A130A7" w:rsidTr="00A130A7">
        <w:tc>
          <w:tcPr>
            <w:tcW w:w="1696" w:type="dxa"/>
          </w:tcPr>
          <w:p w:rsidR="00A130A7" w:rsidRDefault="00A130A7" w:rsidP="00CB2758">
            <w:pPr>
              <w:rPr>
                <w:b/>
              </w:rPr>
            </w:pPr>
            <w:r>
              <w:rPr>
                <w:b/>
              </w:rPr>
              <w:t>Repoussoir</w:t>
            </w:r>
          </w:p>
        </w:tc>
        <w:tc>
          <w:tcPr>
            <w:tcW w:w="7366" w:type="dxa"/>
          </w:tcPr>
          <w:p w:rsidR="00A130A7" w:rsidRDefault="00A130A7" w:rsidP="00CB2758">
            <w:r>
              <w:t>Een vorm van ruimtesuggestie die ontstaat door gebruik van licht. Een donkere vorm op de voorgrond die de lichte achtergrond nog verder weg lijkt te duwen. Van het Franse ‘</w:t>
            </w:r>
            <w:proofErr w:type="spellStart"/>
            <w:r>
              <w:t>repousser</w:t>
            </w:r>
            <w:proofErr w:type="spellEnd"/>
            <w:r>
              <w:t>’ dat letterlijk terugduwen betekent.</w:t>
            </w:r>
          </w:p>
        </w:tc>
      </w:tr>
      <w:tr w:rsidR="00A130A7" w:rsidTr="00A130A7">
        <w:tc>
          <w:tcPr>
            <w:tcW w:w="1696" w:type="dxa"/>
          </w:tcPr>
          <w:p w:rsidR="00A130A7" w:rsidRDefault="00A130A7" w:rsidP="00CB2758">
            <w:pPr>
              <w:rPr>
                <w:b/>
              </w:rPr>
            </w:pPr>
            <w:r>
              <w:rPr>
                <w:b/>
              </w:rPr>
              <w:lastRenderedPageBreak/>
              <w:t>Glimlicht</w:t>
            </w:r>
          </w:p>
        </w:tc>
        <w:tc>
          <w:tcPr>
            <w:tcW w:w="7366" w:type="dxa"/>
          </w:tcPr>
          <w:p w:rsidR="00A130A7" w:rsidRDefault="00A130A7" w:rsidP="00CB2758">
            <w:r>
              <w:t>Een weerkaatsing (wit vlekje) op een glimmend voorwerp dat sterk wordt belicht. De lokale kleur is dan niet meer te zien</w:t>
            </w:r>
          </w:p>
        </w:tc>
      </w:tr>
      <w:tr w:rsidR="00A130A7" w:rsidTr="00A130A7">
        <w:tc>
          <w:tcPr>
            <w:tcW w:w="1696" w:type="dxa"/>
          </w:tcPr>
          <w:p w:rsidR="00A130A7" w:rsidRDefault="00A130A7" w:rsidP="00CB2758">
            <w:pPr>
              <w:rPr>
                <w:b/>
              </w:rPr>
            </w:pPr>
            <w:r>
              <w:rPr>
                <w:b/>
              </w:rPr>
              <w:t>Lichtbron</w:t>
            </w:r>
          </w:p>
        </w:tc>
        <w:tc>
          <w:tcPr>
            <w:tcW w:w="7366" w:type="dxa"/>
          </w:tcPr>
          <w:p w:rsidR="00A130A7" w:rsidRDefault="00A130A7" w:rsidP="00CB2758">
            <w:r>
              <w:t>De plaats waar het licht vandaan komt</w:t>
            </w:r>
          </w:p>
        </w:tc>
      </w:tr>
      <w:tr w:rsidR="00A130A7" w:rsidTr="00A130A7">
        <w:tc>
          <w:tcPr>
            <w:tcW w:w="1696" w:type="dxa"/>
          </w:tcPr>
          <w:p w:rsidR="00A130A7" w:rsidRDefault="00A130A7" w:rsidP="00CB2758">
            <w:pPr>
              <w:rPr>
                <w:b/>
              </w:rPr>
            </w:pPr>
            <w:r>
              <w:rPr>
                <w:b/>
              </w:rPr>
              <w:t>Natuurlijke lichtbron</w:t>
            </w:r>
          </w:p>
        </w:tc>
        <w:tc>
          <w:tcPr>
            <w:tcW w:w="7366" w:type="dxa"/>
          </w:tcPr>
          <w:p w:rsidR="00A130A7" w:rsidRDefault="00A130A7" w:rsidP="00CB2758">
            <w:r>
              <w:t>Een lichtbron die niet beïnvloed is door mensen, zoals de zon of een ster.</w:t>
            </w:r>
          </w:p>
        </w:tc>
      </w:tr>
      <w:tr w:rsidR="00A130A7" w:rsidTr="00A130A7">
        <w:tc>
          <w:tcPr>
            <w:tcW w:w="1696" w:type="dxa"/>
          </w:tcPr>
          <w:p w:rsidR="00A130A7" w:rsidRDefault="00A130A7" w:rsidP="00CB2758">
            <w:pPr>
              <w:rPr>
                <w:b/>
              </w:rPr>
            </w:pPr>
            <w:r>
              <w:rPr>
                <w:b/>
              </w:rPr>
              <w:t>Kunstmatige lichtbron</w:t>
            </w:r>
          </w:p>
        </w:tc>
        <w:tc>
          <w:tcPr>
            <w:tcW w:w="7366" w:type="dxa"/>
          </w:tcPr>
          <w:p w:rsidR="00A130A7" w:rsidRDefault="00A130A7" w:rsidP="00CB2758">
            <w:r>
              <w:t>Een lichtbron gemaakt, of beïnvloed door mensen, zoals een lamp of een kaars.</w:t>
            </w:r>
          </w:p>
        </w:tc>
      </w:tr>
      <w:tr w:rsidR="00A130A7" w:rsidTr="00A130A7">
        <w:tc>
          <w:tcPr>
            <w:tcW w:w="1696" w:type="dxa"/>
          </w:tcPr>
          <w:p w:rsidR="00A130A7" w:rsidRDefault="00A130A7" w:rsidP="00CB2758">
            <w:pPr>
              <w:rPr>
                <w:b/>
              </w:rPr>
            </w:pPr>
            <w:r>
              <w:rPr>
                <w:b/>
              </w:rPr>
              <w:t>Lichtbron binnen beeld</w:t>
            </w:r>
          </w:p>
        </w:tc>
        <w:tc>
          <w:tcPr>
            <w:tcW w:w="7366" w:type="dxa"/>
          </w:tcPr>
          <w:p w:rsidR="00A130A7" w:rsidRDefault="00A130A7" w:rsidP="00CB2758">
            <w:r>
              <w:t>De lichtbron is op het schilderij afgebeeld.</w:t>
            </w:r>
          </w:p>
        </w:tc>
      </w:tr>
      <w:tr w:rsidR="00A130A7" w:rsidTr="00A130A7">
        <w:tc>
          <w:tcPr>
            <w:tcW w:w="1696" w:type="dxa"/>
          </w:tcPr>
          <w:p w:rsidR="00A130A7" w:rsidRDefault="00A130A7" w:rsidP="00CB2758">
            <w:pPr>
              <w:rPr>
                <w:b/>
              </w:rPr>
            </w:pPr>
            <w:r>
              <w:rPr>
                <w:b/>
              </w:rPr>
              <w:t>Lichtbron buiten beeld</w:t>
            </w:r>
          </w:p>
        </w:tc>
        <w:tc>
          <w:tcPr>
            <w:tcW w:w="7366" w:type="dxa"/>
          </w:tcPr>
          <w:p w:rsidR="00A130A7" w:rsidRDefault="00A130A7" w:rsidP="00CB2758">
            <w:r>
              <w:t>De lichtbron zelf is op het schilderij niet te zien.</w:t>
            </w:r>
          </w:p>
        </w:tc>
      </w:tr>
      <w:tr w:rsidR="00A130A7" w:rsidTr="00A130A7">
        <w:tc>
          <w:tcPr>
            <w:tcW w:w="1696" w:type="dxa"/>
          </w:tcPr>
          <w:p w:rsidR="00A130A7" w:rsidRDefault="00A130A7" w:rsidP="00CB2758">
            <w:pPr>
              <w:rPr>
                <w:b/>
              </w:rPr>
            </w:pPr>
            <w:r>
              <w:rPr>
                <w:b/>
              </w:rPr>
              <w:t>Direct licht</w:t>
            </w:r>
          </w:p>
        </w:tc>
        <w:tc>
          <w:tcPr>
            <w:tcW w:w="7366" w:type="dxa"/>
          </w:tcPr>
          <w:p w:rsidR="00A130A7" w:rsidRDefault="00A130A7" w:rsidP="00CB2758">
            <w:r>
              <w:t>Licht dat direct van de bron afkomt.</w:t>
            </w:r>
          </w:p>
        </w:tc>
      </w:tr>
      <w:tr w:rsidR="00A130A7" w:rsidTr="00A130A7">
        <w:tc>
          <w:tcPr>
            <w:tcW w:w="1696" w:type="dxa"/>
          </w:tcPr>
          <w:p w:rsidR="00A130A7" w:rsidRDefault="00A130A7" w:rsidP="00CB2758">
            <w:pPr>
              <w:rPr>
                <w:b/>
              </w:rPr>
            </w:pPr>
            <w:r>
              <w:rPr>
                <w:b/>
              </w:rPr>
              <w:t>Reflectie</w:t>
            </w:r>
          </w:p>
        </w:tc>
        <w:tc>
          <w:tcPr>
            <w:tcW w:w="7366" w:type="dxa"/>
          </w:tcPr>
          <w:p w:rsidR="00A130A7" w:rsidRDefault="00A130A7" w:rsidP="00CB2758">
            <w:r>
              <w:t>Wanneer lichtstralen teruggekaatst worden en opnieuw schaduwen veroorzaken.</w:t>
            </w:r>
          </w:p>
        </w:tc>
      </w:tr>
      <w:tr w:rsidR="00A130A7" w:rsidTr="00A130A7">
        <w:tc>
          <w:tcPr>
            <w:tcW w:w="1696" w:type="dxa"/>
          </w:tcPr>
          <w:p w:rsidR="00A130A7" w:rsidRDefault="00A130A7" w:rsidP="00CB2758">
            <w:pPr>
              <w:rPr>
                <w:b/>
              </w:rPr>
            </w:pPr>
            <w:r>
              <w:rPr>
                <w:b/>
              </w:rPr>
              <w:t>Weerkaatsing</w:t>
            </w:r>
          </w:p>
        </w:tc>
        <w:tc>
          <w:tcPr>
            <w:tcW w:w="7366" w:type="dxa"/>
          </w:tcPr>
          <w:p w:rsidR="00A130A7" w:rsidRDefault="00A130A7" w:rsidP="00CB2758">
            <w:r>
              <w:t>Wanneer een voorwerp overduidelijk belicht wordt. Licht weerkaatst, maar veroorzaakt geen andere schaduwen meer, zoals bij reflectie.</w:t>
            </w:r>
          </w:p>
        </w:tc>
      </w:tr>
      <w:tr w:rsidR="00A130A7" w:rsidTr="00A130A7">
        <w:tc>
          <w:tcPr>
            <w:tcW w:w="1696" w:type="dxa"/>
          </w:tcPr>
          <w:p w:rsidR="00A130A7" w:rsidRDefault="00B132DD" w:rsidP="00CB2758">
            <w:pPr>
              <w:rPr>
                <w:b/>
              </w:rPr>
            </w:pPr>
            <w:r>
              <w:rPr>
                <w:b/>
              </w:rPr>
              <w:t>Spiegeling</w:t>
            </w:r>
          </w:p>
        </w:tc>
        <w:tc>
          <w:tcPr>
            <w:tcW w:w="7366" w:type="dxa"/>
          </w:tcPr>
          <w:p w:rsidR="00A130A7" w:rsidRDefault="00B132DD" w:rsidP="00CB2758">
            <w:r>
              <w:t>Wanneer een afbeelding in bijvoorbeeld een raam of glas gespiegeld wordt.</w:t>
            </w:r>
          </w:p>
        </w:tc>
      </w:tr>
      <w:tr w:rsidR="00B132DD" w:rsidTr="00A130A7">
        <w:tc>
          <w:tcPr>
            <w:tcW w:w="1696" w:type="dxa"/>
          </w:tcPr>
          <w:p w:rsidR="00B132DD" w:rsidRDefault="00B132DD" w:rsidP="00CB2758">
            <w:pPr>
              <w:rPr>
                <w:b/>
              </w:rPr>
            </w:pPr>
            <w:r>
              <w:rPr>
                <w:b/>
              </w:rPr>
              <w:t>Fel licht</w:t>
            </w:r>
          </w:p>
        </w:tc>
        <w:tc>
          <w:tcPr>
            <w:tcW w:w="7366" w:type="dxa"/>
          </w:tcPr>
          <w:p w:rsidR="00B132DD" w:rsidRDefault="00B132DD" w:rsidP="00CB2758">
            <w:r>
              <w:t>Wanneer er veel licht is.</w:t>
            </w:r>
          </w:p>
        </w:tc>
      </w:tr>
      <w:tr w:rsidR="00B132DD" w:rsidTr="00A130A7">
        <w:tc>
          <w:tcPr>
            <w:tcW w:w="1696" w:type="dxa"/>
          </w:tcPr>
          <w:p w:rsidR="00B132DD" w:rsidRDefault="00B132DD" w:rsidP="00CB2758">
            <w:pPr>
              <w:rPr>
                <w:b/>
              </w:rPr>
            </w:pPr>
            <w:r>
              <w:rPr>
                <w:b/>
              </w:rPr>
              <w:t>Zwak licht</w:t>
            </w:r>
          </w:p>
        </w:tc>
        <w:tc>
          <w:tcPr>
            <w:tcW w:w="7366" w:type="dxa"/>
          </w:tcPr>
          <w:p w:rsidR="00B132DD" w:rsidRDefault="00B132DD" w:rsidP="00CB2758">
            <w:r>
              <w:t>Wanneer er weinig licht is.</w:t>
            </w:r>
          </w:p>
        </w:tc>
      </w:tr>
      <w:tr w:rsidR="00B132DD" w:rsidTr="00A130A7">
        <w:tc>
          <w:tcPr>
            <w:tcW w:w="1696" w:type="dxa"/>
          </w:tcPr>
          <w:p w:rsidR="00B132DD" w:rsidRDefault="00B132DD" w:rsidP="00CB2758">
            <w:pPr>
              <w:rPr>
                <w:b/>
              </w:rPr>
            </w:pPr>
            <w:r>
              <w:rPr>
                <w:b/>
              </w:rPr>
              <w:t>Scherp licht</w:t>
            </w:r>
          </w:p>
        </w:tc>
        <w:tc>
          <w:tcPr>
            <w:tcW w:w="7366" w:type="dxa"/>
          </w:tcPr>
          <w:p w:rsidR="00B132DD" w:rsidRDefault="00B132DD" w:rsidP="00CB2758">
            <w:r>
              <w:t>Wanneer het licht gefocust is op een onderdeel van het werk.</w:t>
            </w:r>
          </w:p>
        </w:tc>
      </w:tr>
      <w:tr w:rsidR="00B132DD" w:rsidTr="00A130A7">
        <w:tc>
          <w:tcPr>
            <w:tcW w:w="1696" w:type="dxa"/>
          </w:tcPr>
          <w:p w:rsidR="00B132DD" w:rsidRDefault="00B132DD" w:rsidP="00CB2758">
            <w:pPr>
              <w:rPr>
                <w:b/>
              </w:rPr>
            </w:pPr>
            <w:r>
              <w:rPr>
                <w:b/>
              </w:rPr>
              <w:t>Diffuus licht</w:t>
            </w:r>
          </w:p>
        </w:tc>
        <w:tc>
          <w:tcPr>
            <w:tcW w:w="7366" w:type="dxa"/>
          </w:tcPr>
          <w:p w:rsidR="00B132DD" w:rsidRDefault="00B132DD" w:rsidP="00CB2758">
            <w:r>
              <w:t>Wanneer de lichtsterkte in het hele schilderij gelijk is.</w:t>
            </w:r>
          </w:p>
        </w:tc>
      </w:tr>
    </w:tbl>
    <w:p w:rsidR="00CB2758" w:rsidRPr="00CB2758" w:rsidRDefault="00CB2758" w:rsidP="00CB2758"/>
    <w:sectPr w:rsidR="00CB2758" w:rsidRPr="00CB275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195" w:rsidRDefault="00B67195" w:rsidP="00B132DD">
      <w:pPr>
        <w:spacing w:after="0" w:line="240" w:lineRule="auto"/>
      </w:pPr>
      <w:r>
        <w:separator/>
      </w:r>
    </w:p>
  </w:endnote>
  <w:endnote w:type="continuationSeparator" w:id="0">
    <w:p w:rsidR="00B67195" w:rsidRDefault="00B67195" w:rsidP="00B1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2DD" w:rsidRDefault="00B132DD">
    <w:pPr>
      <w:pStyle w:val="Voettekst"/>
    </w:pPr>
    <w:r>
      <w:t>©Bieke van den Heuvel 2018</w:t>
    </w:r>
  </w:p>
  <w:p w:rsidR="00B132DD" w:rsidRDefault="00B132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195" w:rsidRDefault="00B67195" w:rsidP="00B132DD">
      <w:pPr>
        <w:spacing w:after="0" w:line="240" w:lineRule="auto"/>
      </w:pPr>
      <w:r>
        <w:separator/>
      </w:r>
    </w:p>
  </w:footnote>
  <w:footnote w:type="continuationSeparator" w:id="0">
    <w:p w:rsidR="00B67195" w:rsidRDefault="00B67195" w:rsidP="00B132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58"/>
    <w:rsid w:val="00160374"/>
    <w:rsid w:val="00174857"/>
    <w:rsid w:val="001C7C6F"/>
    <w:rsid w:val="0026542F"/>
    <w:rsid w:val="003263BE"/>
    <w:rsid w:val="0036586D"/>
    <w:rsid w:val="00797728"/>
    <w:rsid w:val="00A130A7"/>
    <w:rsid w:val="00A547DE"/>
    <w:rsid w:val="00B132DD"/>
    <w:rsid w:val="00B67195"/>
    <w:rsid w:val="00CB2758"/>
    <w:rsid w:val="00D73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4C93"/>
  <w15:chartTrackingRefBased/>
  <w15:docId w15:val="{6428D54B-6535-4CC9-9A36-A5D11BD7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27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27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275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B2758"/>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CB2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132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2DD"/>
  </w:style>
  <w:style w:type="paragraph" w:styleId="Voettekst">
    <w:name w:val="footer"/>
    <w:basedOn w:val="Standaard"/>
    <w:link w:val="VoettekstChar"/>
    <w:uiPriority w:val="99"/>
    <w:unhideWhenUsed/>
    <w:rsid w:val="00B132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2</cp:revision>
  <dcterms:created xsi:type="dcterms:W3CDTF">2018-06-21T12:31:00Z</dcterms:created>
  <dcterms:modified xsi:type="dcterms:W3CDTF">2018-06-21T12:31:00Z</dcterms:modified>
</cp:coreProperties>
</file>